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9E58DF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9E58DF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-674370</wp:posOffset>
            </wp:positionH>
            <wp:positionV relativeFrom="margin">
              <wp:posOffset>-943610</wp:posOffset>
            </wp:positionV>
            <wp:extent cx="7370445" cy="10415270"/>
            <wp:effectExtent l="0" t="0" r="1905" b="5080"/>
            <wp:wrapSquare wrapText="bothSides"/>
            <wp:docPr id="3" name="Рисунок 3" descr="C:\Users\AboraP\Desktop\111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04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0203BB">
        <w:rPr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ГУФСИН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8D3695" w:rsidRPr="008D3695">
        <w:rPr>
          <w:b/>
          <w:sz w:val="26"/>
          <w:szCs w:val="26"/>
        </w:rPr>
        <w:t>Новосибирской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области</w:t>
      </w:r>
      <w:r w:rsidR="00E429A5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0203BB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0203BB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0203BB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0203BB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0203BB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0203BB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0203BB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0203BB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lastRenderedPageBreak/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0203BB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0</w:t>
      </w:r>
      <w:r w:rsidR="00BE5B75">
        <w:rPr>
          <w:b/>
          <w:sz w:val="26"/>
          <w:szCs w:val="26"/>
        </w:rPr>
        <w:t>8</w:t>
      </w:r>
      <w:r w:rsidRPr="002D37B6">
        <w:rPr>
          <w:b/>
          <w:sz w:val="26"/>
          <w:szCs w:val="26"/>
        </w:rPr>
        <w:t>.</w:t>
      </w:r>
      <w:r w:rsidR="008D3695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1</w:t>
      </w:r>
      <w:r w:rsidR="00BE5B75">
        <w:rPr>
          <w:b/>
          <w:sz w:val="26"/>
          <w:szCs w:val="26"/>
        </w:rPr>
        <w:t>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0203BB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0203BB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0203BB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0203BB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200</w:t>
      </w:r>
      <w:r w:rsidR="000203BB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0203BB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0203BB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lastRenderedPageBreak/>
        <w:t>8.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0203BB">
        <w:rPr>
          <w:color w:val="000000"/>
          <w:sz w:val="26"/>
          <w:szCs w:val="26"/>
        </w:rPr>
        <w:t xml:space="preserve"> </w:t>
      </w:r>
      <w:bookmarkStart w:id="9" w:name="_Hlk525285540"/>
      <w:r w:rsidR="008D3695">
        <w:rPr>
          <w:b/>
          <w:sz w:val="26"/>
          <w:szCs w:val="26"/>
        </w:rPr>
        <w:t>1</w:t>
      </w:r>
      <w:r w:rsidR="00BE5B75">
        <w:rPr>
          <w:b/>
          <w:sz w:val="26"/>
          <w:szCs w:val="26"/>
        </w:rPr>
        <w:t>5</w:t>
      </w:r>
      <w:r w:rsidR="0005427F" w:rsidRPr="002D37B6">
        <w:rPr>
          <w:b/>
          <w:sz w:val="26"/>
          <w:szCs w:val="26"/>
        </w:rPr>
        <w:t>.</w:t>
      </w:r>
      <w:r w:rsidR="0005427F">
        <w:rPr>
          <w:b/>
          <w:sz w:val="26"/>
          <w:szCs w:val="26"/>
        </w:rPr>
        <w:t>10</w:t>
      </w:r>
      <w:r w:rsidR="0005427F" w:rsidRPr="002D37B6">
        <w:rPr>
          <w:b/>
          <w:sz w:val="26"/>
          <w:szCs w:val="26"/>
        </w:rPr>
        <w:t>.2018г.</w:t>
      </w:r>
      <w:bookmarkEnd w:id="9"/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11.00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час.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0203BB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0203BB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0203BB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0203BB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bookmarkStart w:id="10" w:name="_Hlk519686486"/>
      <w:r w:rsidR="008D3695">
        <w:rPr>
          <w:b/>
          <w:sz w:val="26"/>
          <w:szCs w:val="26"/>
        </w:rPr>
        <w:t>1</w:t>
      </w:r>
      <w:r w:rsidR="00BE5B75">
        <w:rPr>
          <w:b/>
          <w:sz w:val="26"/>
          <w:szCs w:val="26"/>
        </w:rPr>
        <w:t>8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0"/>
      <w:r w:rsidR="000203BB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9.4.2.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proofErr w:type="gramStart"/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proofErr w:type="gramEnd"/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0203BB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0203BB">
        <w:rPr>
          <w:b/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2</w:t>
      </w:r>
      <w:r w:rsidR="00BE5B75">
        <w:rPr>
          <w:b/>
          <w:sz w:val="26"/>
          <w:szCs w:val="26"/>
        </w:rPr>
        <w:t>3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0203BB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0203BB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0203BB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9.13.2.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0203BB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0203BB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1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82"/>
        <w:gridCol w:w="6202"/>
      </w:tblGrid>
      <w:tr w:rsidR="0034197B" w:rsidRPr="00AC5924" w:rsidTr="00E45D17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34197B" w:rsidRPr="00AC5924" w:rsidRDefault="0034197B" w:rsidP="00E45D17">
            <w:pPr>
              <w:spacing w:after="0"/>
              <w:jc w:val="center"/>
            </w:pPr>
            <w:bookmarkStart w:id="12" w:name="_Hlk525113371"/>
            <w:r w:rsidRPr="00AC5924">
              <w:t>№</w:t>
            </w:r>
            <w:r w:rsidR="000203BB">
              <w:t xml:space="preserve"> </w:t>
            </w:r>
            <w:r w:rsidRPr="00AC5924">
              <w:t>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34197B" w:rsidRPr="00AC5924" w:rsidRDefault="0034197B" w:rsidP="00E45D17">
            <w:pPr>
              <w:spacing w:after="0"/>
              <w:jc w:val="center"/>
            </w:pPr>
            <w:r w:rsidRPr="00AC5924">
              <w:t>Наименование</w:t>
            </w:r>
            <w:r w:rsidR="000203BB">
              <w:t xml:space="preserve"> </w:t>
            </w:r>
            <w:r w:rsidRPr="00AC5924">
              <w:t>учреждения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34197B" w:rsidRPr="00AC5924" w:rsidRDefault="0034197B" w:rsidP="00E45D17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8D3695" w:rsidRPr="00AC5924" w:rsidTr="00E45D17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632386, Новосибирская область, г. Куйбышев, Тер УФ 91/12</w:t>
            </w:r>
          </w:p>
        </w:tc>
      </w:tr>
      <w:tr w:rsidR="008D3695" w:rsidRPr="00AC5924" w:rsidTr="00E45D17">
        <w:trPr>
          <w:trHeight w:val="178"/>
        </w:trPr>
        <w:tc>
          <w:tcPr>
            <w:tcW w:w="0" w:type="auto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632522, Новосибирская область, </w:t>
            </w:r>
            <w:proofErr w:type="spellStart"/>
            <w:r>
              <w:rPr>
                <w:color w:val="000000"/>
              </w:rPr>
              <w:t>Убинский</w:t>
            </w:r>
            <w:proofErr w:type="spellEnd"/>
            <w:r>
              <w:rPr>
                <w:color w:val="000000"/>
              </w:rPr>
              <w:t xml:space="preserve"> район, с. Раисино.</w:t>
            </w:r>
          </w:p>
        </w:tc>
      </w:tr>
      <w:tr w:rsidR="008D3695" w:rsidRPr="00AC5924" w:rsidTr="00E45D17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ИК-14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633454, Новосибирская область, г. Тогучин, ул. Блюхера 2-а</w:t>
            </w:r>
          </w:p>
        </w:tc>
      </w:tr>
      <w:tr w:rsidR="008D3695" w:rsidRPr="00AC5924" w:rsidTr="00E45D17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4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ИК-15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632710, Новосибирская область, </w:t>
            </w:r>
            <w:proofErr w:type="spellStart"/>
            <w:r>
              <w:rPr>
                <w:color w:val="000000"/>
              </w:rPr>
              <w:t>Чистоозерный</w:t>
            </w:r>
            <w:proofErr w:type="spellEnd"/>
            <w:r>
              <w:rPr>
                <w:color w:val="000000"/>
              </w:rPr>
              <w:t xml:space="preserve"> район, п. </w:t>
            </w:r>
            <w:proofErr w:type="spellStart"/>
            <w:r>
              <w:rPr>
                <w:color w:val="000000"/>
              </w:rPr>
              <w:t>Табулга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D3695" w:rsidRPr="00AC5924" w:rsidTr="00E45D17">
        <w:trPr>
          <w:trHeight w:val="1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5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ИК-18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630114, г. Новосибирск, Ключ-</w:t>
            </w:r>
            <w:proofErr w:type="spellStart"/>
            <w:r>
              <w:rPr>
                <w:color w:val="000000"/>
              </w:rPr>
              <w:t>Камышенское</w:t>
            </w:r>
            <w:proofErr w:type="spellEnd"/>
            <w:r>
              <w:rPr>
                <w:color w:val="000000"/>
              </w:rPr>
              <w:t xml:space="preserve"> плато, 6/3</w:t>
            </w:r>
          </w:p>
        </w:tc>
      </w:tr>
      <w:tr w:rsidR="008D3695" w:rsidRPr="00AC5924" w:rsidTr="00E45D17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6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ИК-21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633411, Новосибирская область, Тогучинский район, п. Горный, ул. Воинская, 1</w:t>
            </w:r>
          </w:p>
        </w:tc>
      </w:tr>
      <w:tr w:rsidR="008D3695" w:rsidRPr="00AC5924" w:rsidTr="00E45D17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7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СИЗО-2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632387,Новосибирская</w:t>
            </w:r>
            <w:proofErr w:type="gram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г.Куйбышев</w:t>
            </w:r>
            <w:proofErr w:type="spellEnd"/>
            <w:r>
              <w:rPr>
                <w:color w:val="000000"/>
              </w:rPr>
              <w:t>, ул.Агафонова,35.</w:t>
            </w:r>
          </w:p>
        </w:tc>
      </w:tr>
      <w:tr w:rsidR="008D3695" w:rsidRPr="00AC5924" w:rsidTr="00E45D17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8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630052, Новосибирская область, г. Новосибирск, ул. 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>, 31</w:t>
            </w:r>
          </w:p>
        </w:tc>
      </w:tr>
      <w:tr w:rsidR="008D3695" w:rsidRPr="00AC5924" w:rsidTr="00E45D17">
        <w:trPr>
          <w:trHeight w:val="2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9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630097, г. Новосибирск, ул. Звездная, д. 34</w:t>
            </w:r>
          </w:p>
        </w:tc>
      </w:tr>
      <w:tr w:rsidR="008D3695" w:rsidRPr="00AC5924" w:rsidTr="00E45D17">
        <w:trPr>
          <w:trHeight w:val="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10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ИК-8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630027, г. Новосибирск, ул. Богдана Хмельницкого, 116/2</w:t>
            </w:r>
          </w:p>
        </w:tc>
      </w:tr>
      <w:tr w:rsidR="008D3695" w:rsidRPr="00AC5924" w:rsidTr="00E45D17">
        <w:trPr>
          <w:trHeight w:val="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ИК-9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630039, Новосибирская область, г. Новосибирск, </w:t>
            </w:r>
            <w:proofErr w:type="spellStart"/>
            <w:r>
              <w:rPr>
                <w:color w:val="000000"/>
              </w:rPr>
              <w:t>Гусинобродское</w:t>
            </w:r>
            <w:proofErr w:type="spellEnd"/>
            <w:r>
              <w:rPr>
                <w:color w:val="000000"/>
              </w:rPr>
              <w:t xml:space="preserve"> шоссе, 114</w:t>
            </w:r>
          </w:p>
        </w:tc>
      </w:tr>
      <w:tr w:rsidR="008D3695" w:rsidRPr="00AC5924" w:rsidTr="00E45D17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12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КП-22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633162, Новосибирская область,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Колывань, ул. Гагарина, 9</w:t>
            </w:r>
          </w:p>
        </w:tc>
      </w:tr>
      <w:tr w:rsidR="008D3695" w:rsidRPr="00AC5924" w:rsidTr="00E45D17">
        <w:trPr>
          <w:trHeight w:val="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13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ЛИУ-10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630010, г. Новосибирск-</w:t>
            </w:r>
            <w:proofErr w:type="gramStart"/>
            <w:r>
              <w:rPr>
                <w:color w:val="000000"/>
              </w:rPr>
              <w:t>10,ул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Зеленодолинская</w:t>
            </w:r>
            <w:proofErr w:type="spellEnd"/>
            <w:r>
              <w:rPr>
                <w:color w:val="000000"/>
              </w:rPr>
              <w:t>, д.10</w:t>
            </w:r>
          </w:p>
        </w:tc>
      </w:tr>
      <w:tr w:rsidR="008D3695" w:rsidRPr="00AC5924" w:rsidTr="00E45D17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14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СИЗО-1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630010, </w:t>
            </w:r>
            <w:proofErr w:type="spellStart"/>
            <w:r>
              <w:rPr>
                <w:color w:val="000000"/>
              </w:rPr>
              <w:t>г.Новосибирск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ул.Караваева</w:t>
            </w:r>
            <w:proofErr w:type="spellEnd"/>
            <w:r>
              <w:rPr>
                <w:color w:val="000000"/>
              </w:rPr>
              <w:t>, 1</w:t>
            </w:r>
          </w:p>
        </w:tc>
      </w:tr>
      <w:tr w:rsidR="008D3695" w:rsidRPr="00AC5924" w:rsidTr="00E45D17">
        <w:trPr>
          <w:trHeight w:val="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15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СИЗО-3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633216, Новосибирская обл., </w:t>
            </w:r>
            <w:proofErr w:type="spellStart"/>
            <w:r>
              <w:rPr>
                <w:color w:val="000000"/>
              </w:rPr>
              <w:t>Искитимский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р.п.Линево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ул.Листвянская</w:t>
            </w:r>
            <w:proofErr w:type="spellEnd"/>
            <w:r>
              <w:rPr>
                <w:color w:val="000000"/>
              </w:rPr>
              <w:t>, 3.</w:t>
            </w:r>
          </w:p>
        </w:tc>
      </w:tr>
      <w:tr w:rsidR="008D3695" w:rsidRPr="00AC5924" w:rsidTr="00E45D17">
        <w:trPr>
          <w:trHeight w:val="3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16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8D3695" w:rsidRPr="008D3695" w:rsidRDefault="008D3695" w:rsidP="00E45D17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Новосибирская ВК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8D3695" w:rsidRDefault="008D3695" w:rsidP="00E45D1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630039, г. Новосибирск-</w:t>
            </w:r>
            <w:proofErr w:type="gramStart"/>
            <w:r>
              <w:rPr>
                <w:color w:val="000000"/>
              </w:rPr>
              <w:t xml:space="preserve">039,   </w:t>
            </w:r>
            <w:proofErr w:type="gramEnd"/>
            <w:r>
              <w:rPr>
                <w:color w:val="000000"/>
              </w:rPr>
              <w:t xml:space="preserve">   а/я 139. </w:t>
            </w:r>
          </w:p>
        </w:tc>
      </w:tr>
      <w:bookmarkEnd w:id="12"/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34197B" w:rsidRPr="002F20DB" w:rsidTr="00B260EA">
        <w:trPr>
          <w:trHeight w:val="1546"/>
        </w:trPr>
        <w:tc>
          <w:tcPr>
            <w:tcW w:w="993" w:type="dxa"/>
            <w:vAlign w:val="center"/>
          </w:tcPr>
          <w:p w:rsidR="0034197B" w:rsidRPr="002F20DB" w:rsidRDefault="0034197B" w:rsidP="0034197B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0" w:type="dxa"/>
            <w:vAlign w:val="center"/>
          </w:tcPr>
          <w:p w:rsidR="0034197B" w:rsidRPr="002F20DB" w:rsidRDefault="00E45D17" w:rsidP="003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</w:t>
            </w:r>
            <w:r w:rsidR="0034197B">
              <w:rPr>
                <w:sz w:val="22"/>
                <w:szCs w:val="22"/>
              </w:rPr>
              <w:t>ская</w:t>
            </w:r>
            <w:r w:rsidR="000203BB">
              <w:rPr>
                <w:sz w:val="22"/>
                <w:szCs w:val="22"/>
              </w:rPr>
              <w:t xml:space="preserve"> </w:t>
            </w:r>
            <w:r w:rsidR="0034197B"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34197B" w:rsidRPr="002F20DB" w:rsidRDefault="0034197B" w:rsidP="0034197B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34197B" w:rsidRPr="002F20DB" w:rsidRDefault="008D3695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7 000 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000,00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руб.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семь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миллионов</w:t>
            </w:r>
            <w:r w:rsidR="0034197B">
              <w:rPr>
                <w:b/>
                <w:color w:val="000000"/>
                <w:sz w:val="22"/>
                <w:szCs w:val="22"/>
              </w:rPr>
              <w:t>)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рублей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коп</w:t>
            </w:r>
            <w:r w:rsidR="0034197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197B" w:rsidRPr="002F20DB" w:rsidRDefault="0034197B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</w:t>
            </w:r>
            <w:r w:rsidR="008D3695">
              <w:rPr>
                <w:b/>
                <w:color w:val="000000"/>
                <w:sz w:val="22"/>
                <w:szCs w:val="22"/>
              </w:rPr>
              <w:t>7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0203BB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1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0203BB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34"/>
        <w:gridCol w:w="1713"/>
        <w:gridCol w:w="2132"/>
        <w:gridCol w:w="5403"/>
      </w:tblGrid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Pr="008D3695" w:rsidRDefault="008D3695" w:rsidP="00BB5537">
            <w:pPr>
              <w:spacing w:after="0"/>
              <w:jc w:val="left"/>
              <w:rPr>
                <w:color w:val="000000"/>
              </w:rPr>
            </w:pPr>
            <w:r w:rsidRPr="008D3695">
              <w:rPr>
                <w:color w:val="000000"/>
              </w:rPr>
              <w:t>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АССОРТИМЕНТ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Баранина туш. "ключ" в/с 338гр * 45 Бижан 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Говядина туш. "ключ" 1с 338гр * 45 Бижан 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Говядина туш. "ключ" в/с 338гр * 45 Бижан </w:t>
            </w:r>
          </w:p>
        </w:tc>
      </w:tr>
      <w:tr w:rsidR="008D3695" w:rsidTr="00BB5537">
        <w:trPr>
          <w:trHeight w:val="6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Каша гречневая "ключ" 250гр * 60 Бижан </w:t>
            </w:r>
          </w:p>
        </w:tc>
      </w:tr>
      <w:tr w:rsidR="008D3695" w:rsidTr="00BB5537">
        <w:trPr>
          <w:trHeight w:val="5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Каша перловая "ключ" 250гр * 60 Бижан </w:t>
            </w:r>
          </w:p>
        </w:tc>
      </w:tr>
      <w:tr w:rsidR="008D3695" w:rsidTr="00BB5537">
        <w:trPr>
          <w:trHeight w:val="71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Каша пшенная "ключ" 250гр * 60 Бижан </w:t>
            </w:r>
          </w:p>
        </w:tc>
      </w:tr>
      <w:tr w:rsidR="008D3695" w:rsidTr="00BB5537">
        <w:trPr>
          <w:trHeight w:val="71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Каша рисовая "ключ" 250гр * 60 Бижан </w:t>
            </w:r>
          </w:p>
        </w:tc>
      </w:tr>
      <w:tr w:rsidR="008D3695" w:rsidTr="00BB5537">
        <w:trPr>
          <w:trHeight w:val="5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Конина туш. "ключ" в/с 338гр * 45 Бижан </w:t>
            </w:r>
          </w:p>
        </w:tc>
      </w:tr>
      <w:tr w:rsidR="008D3695" w:rsidTr="00BB5537">
        <w:trPr>
          <w:trHeight w:val="5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2"/>
            </w:pPr>
            <w:r>
              <w:t xml:space="preserve">Паштет мясной "ключ" 280гр * 60 Бижан </w:t>
            </w:r>
          </w:p>
        </w:tc>
      </w:tr>
      <w:tr w:rsidR="008D3695" w:rsidTr="00BB5537">
        <w:trPr>
          <w:trHeight w:val="6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Картофель с </w:t>
            </w:r>
            <w:proofErr w:type="spellStart"/>
            <w:r>
              <w:t>гов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300гр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Картофель с </w:t>
            </w:r>
            <w:proofErr w:type="spellStart"/>
            <w:r>
              <w:t>гов</w:t>
            </w:r>
            <w:proofErr w:type="spellEnd"/>
            <w:r>
              <w:t>."</w:t>
            </w:r>
            <w:proofErr w:type="spellStart"/>
            <w:r>
              <w:t>Кублей</w:t>
            </w:r>
            <w:proofErr w:type="spellEnd"/>
            <w:r>
              <w:t>" 290гр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Каша гречневая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Каша перловая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Каша пшенная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Каша рисовая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spellStart"/>
            <w:r>
              <w:t>Лагман</w:t>
            </w:r>
            <w:proofErr w:type="spellEnd"/>
            <w:r>
              <w:t xml:space="preserve"> классический "</w:t>
            </w:r>
            <w:proofErr w:type="spellStart"/>
            <w:r>
              <w:t>Кублей</w:t>
            </w:r>
            <w:proofErr w:type="spellEnd"/>
            <w:r>
              <w:t>" 290гр 1/36</w:t>
            </w:r>
          </w:p>
        </w:tc>
      </w:tr>
      <w:tr w:rsidR="008D3695" w:rsidTr="00BB5537">
        <w:trPr>
          <w:trHeight w:val="7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Макароны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290гр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Мясо курицы с овощами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Мясо курицы с овощами в пикантном т/с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Мясо курицы с фасолью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Мясо по-Казахски "</w:t>
            </w:r>
            <w:proofErr w:type="spellStart"/>
            <w:r>
              <w:t>Кублей</w:t>
            </w:r>
            <w:proofErr w:type="spellEnd"/>
            <w:r>
              <w:t>" 290гр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Плов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Рыба с гарниром гречки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5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Тефтели мясные. в бульоне Уральск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Тефтели мясные. в т/с Уральск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Уха по - </w:t>
            </w:r>
            <w:proofErr w:type="spellStart"/>
            <w:r>
              <w:t>домашему</w:t>
            </w:r>
            <w:proofErr w:type="spellEnd"/>
            <w:r>
              <w:t xml:space="preserve">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Фасоль белая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Фасоль красная с </w:t>
            </w:r>
            <w:proofErr w:type="spellStart"/>
            <w:r>
              <w:t>гов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молочные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Молоко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стерил</w:t>
            </w:r>
            <w:proofErr w:type="spellEnd"/>
            <w:r>
              <w:t>. 320гр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Баранина туш.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Говядина туш. 1с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Говядина туш. в белом соусе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Говядина туш. в/с "</w:t>
            </w:r>
            <w:proofErr w:type="spellStart"/>
            <w:r>
              <w:t>Кублей</w:t>
            </w:r>
            <w:proofErr w:type="spellEnd"/>
            <w:r>
              <w:t>" 240гр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Говядина туш. в/с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Говядина туш. в/с Премиум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Гуляш говяжий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Желудочки куриные в с/с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Желудочки, сердечки, </w:t>
            </w:r>
            <w:proofErr w:type="gramStart"/>
            <w:r>
              <w:t>печень  куриные</w:t>
            </w:r>
            <w:proofErr w:type="gramEnd"/>
            <w:r>
              <w:t xml:space="preserve"> в с/с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Завтрак Туриста (Говядина)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Завтрак Туриста (Свинина)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spellStart"/>
            <w:r>
              <w:t>Казы</w:t>
            </w:r>
            <w:proofErr w:type="spellEnd"/>
            <w:r>
              <w:t xml:space="preserve"> к бешбармаку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Конина </w:t>
            </w:r>
            <w:proofErr w:type="gramStart"/>
            <w:r>
              <w:t>вяленая  "</w:t>
            </w:r>
            <w:proofErr w:type="spellStart"/>
            <w:proofErr w:type="gramEnd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Конина туш. 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Крылышки куриные в б/с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Крылышки куриные в т/с Аджика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Крылышки куриные в т/с Чили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spellStart"/>
            <w:r>
              <w:t>Куырдак</w:t>
            </w:r>
            <w:proofErr w:type="spellEnd"/>
            <w:r>
              <w:t xml:space="preserve"> из </w:t>
            </w:r>
            <w:proofErr w:type="spellStart"/>
            <w:r>
              <w:t>конинны</w:t>
            </w:r>
            <w:proofErr w:type="spellEnd"/>
            <w:r>
              <w:t xml:space="preserve">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spellStart"/>
            <w:r>
              <w:t>Куырдак</w:t>
            </w:r>
            <w:proofErr w:type="spellEnd"/>
            <w:r>
              <w:t xml:space="preserve"> из субпродуктов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Мясо курицы в с/с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Арктика "</w:t>
            </w:r>
            <w:proofErr w:type="spellStart"/>
            <w:r>
              <w:t>Кублей</w:t>
            </w:r>
            <w:proofErr w:type="spellEnd"/>
            <w:r>
              <w:t>" 100гр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Арктика "</w:t>
            </w:r>
            <w:proofErr w:type="spellStart"/>
            <w:r>
              <w:t>Кублей</w:t>
            </w:r>
            <w:proofErr w:type="spellEnd"/>
            <w:r>
              <w:t>" 240гр 1/48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из мяса Курицы "</w:t>
            </w:r>
            <w:proofErr w:type="spellStart"/>
            <w:r>
              <w:t>Кублей</w:t>
            </w:r>
            <w:proofErr w:type="spellEnd"/>
            <w:r>
              <w:t>" 100гр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из печени Курицы "</w:t>
            </w:r>
            <w:proofErr w:type="spellStart"/>
            <w:r>
              <w:t>Кублей</w:t>
            </w:r>
            <w:proofErr w:type="spellEnd"/>
            <w:r>
              <w:t>" 100гр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мясной "</w:t>
            </w:r>
            <w:proofErr w:type="spellStart"/>
            <w:r>
              <w:t>Кублей</w:t>
            </w:r>
            <w:proofErr w:type="spellEnd"/>
            <w:r>
              <w:t>" 100гр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мясной "</w:t>
            </w:r>
            <w:proofErr w:type="spellStart"/>
            <w:r>
              <w:t>Кублей</w:t>
            </w:r>
            <w:proofErr w:type="spellEnd"/>
            <w:r>
              <w:t>" 240гр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печеночный "</w:t>
            </w:r>
            <w:proofErr w:type="spellStart"/>
            <w:r>
              <w:t>Кублей</w:t>
            </w:r>
            <w:proofErr w:type="spellEnd"/>
            <w:r>
              <w:t>" 100гр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печеночный "</w:t>
            </w:r>
            <w:proofErr w:type="spellStart"/>
            <w:r>
              <w:t>Кублей</w:t>
            </w:r>
            <w:proofErr w:type="spellEnd"/>
            <w:r>
              <w:t>" 240гр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Печень </w:t>
            </w:r>
            <w:proofErr w:type="spellStart"/>
            <w:r>
              <w:t>гов</w:t>
            </w:r>
            <w:proofErr w:type="spellEnd"/>
            <w:r>
              <w:t>. в с/с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Почки </w:t>
            </w:r>
            <w:proofErr w:type="spellStart"/>
            <w:r>
              <w:t>гов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Свинина туш."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Сердечки куриные в с/с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Сердце </w:t>
            </w:r>
            <w:proofErr w:type="spellStart"/>
            <w:r>
              <w:t>гов</w:t>
            </w:r>
            <w:proofErr w:type="spellEnd"/>
            <w:r>
              <w:t>. в с/с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Чахохбили из курицы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spellStart"/>
            <w:r>
              <w:t>Шужик</w:t>
            </w:r>
            <w:proofErr w:type="spellEnd"/>
            <w:r>
              <w:t xml:space="preserve">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Язык говяжий в с/с "</w:t>
            </w:r>
            <w:proofErr w:type="spellStart"/>
            <w:r>
              <w:t>Кублей</w:t>
            </w:r>
            <w:proofErr w:type="spellEnd"/>
            <w:r>
              <w:t>" 240гр 1/24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Ассорти к "</w:t>
            </w:r>
            <w:proofErr w:type="spellStart"/>
            <w:r>
              <w:t>Оливье"горошек</w:t>
            </w:r>
            <w:proofErr w:type="spellEnd"/>
            <w:r>
              <w:t xml:space="preserve"> и морковь в кубиках " "</w:t>
            </w:r>
            <w:proofErr w:type="spellStart"/>
            <w:r>
              <w:t>Кублей</w:t>
            </w:r>
            <w:proofErr w:type="spellEnd"/>
            <w:r>
              <w:t xml:space="preserve">" 320гр 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Ассорти овощное "Мексиканская смесь" "</w:t>
            </w:r>
            <w:proofErr w:type="spellStart"/>
            <w:r>
              <w:t>Кублей</w:t>
            </w:r>
            <w:proofErr w:type="spellEnd"/>
            <w:r>
              <w:t>" 320гр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Горошек "</w:t>
            </w:r>
            <w:proofErr w:type="spellStart"/>
            <w:r>
              <w:t>Кублей</w:t>
            </w:r>
            <w:proofErr w:type="spellEnd"/>
            <w:r>
              <w:t>" 330гр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Грибы Шампиньоны рез.320гр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Кукуруза "</w:t>
            </w:r>
            <w:proofErr w:type="spellStart"/>
            <w:r>
              <w:t>Кублей</w:t>
            </w:r>
            <w:proofErr w:type="spellEnd"/>
            <w:r>
              <w:t>" 310гр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Овощное рагу "</w:t>
            </w:r>
            <w:proofErr w:type="spellStart"/>
            <w:r>
              <w:t>Кублей</w:t>
            </w:r>
            <w:proofErr w:type="spellEnd"/>
            <w:r>
              <w:t>" 240гр 1/48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Овощное рагу "</w:t>
            </w:r>
            <w:proofErr w:type="spellStart"/>
            <w:r>
              <w:t>Кублей</w:t>
            </w:r>
            <w:proofErr w:type="spellEnd"/>
            <w:r>
              <w:t>" 325гр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Томатная паста "</w:t>
            </w:r>
            <w:proofErr w:type="spellStart"/>
            <w:r>
              <w:t>Кублей</w:t>
            </w:r>
            <w:proofErr w:type="spellEnd"/>
            <w:r>
              <w:t>" 250гр 1/48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Томатная паста "</w:t>
            </w:r>
            <w:proofErr w:type="spellStart"/>
            <w:r>
              <w:t>Кублей</w:t>
            </w:r>
            <w:proofErr w:type="spellEnd"/>
            <w:r>
              <w:t>" 335гр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Томатная паста "</w:t>
            </w:r>
            <w:proofErr w:type="spellStart"/>
            <w:r>
              <w:t>Кублей</w:t>
            </w:r>
            <w:proofErr w:type="spellEnd"/>
            <w:r>
              <w:t xml:space="preserve">" </w:t>
            </w:r>
            <w:proofErr w:type="spellStart"/>
            <w:r>
              <w:t>опен</w:t>
            </w:r>
            <w:proofErr w:type="spellEnd"/>
            <w:r>
              <w:t>-крышка 110гр 1/36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Фасоль белая натуральная "</w:t>
            </w:r>
            <w:proofErr w:type="spellStart"/>
            <w:r>
              <w:t>Кублей</w:t>
            </w:r>
            <w:proofErr w:type="spellEnd"/>
            <w:r>
              <w:t>" 320гр 1/36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Фасоль красная натуральная "</w:t>
            </w:r>
            <w:proofErr w:type="spellStart"/>
            <w:r>
              <w:t>Кублей</w:t>
            </w:r>
            <w:proofErr w:type="spellEnd"/>
            <w:r>
              <w:t>" 320гр 1/36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Фасоль </w:t>
            </w:r>
            <w:proofErr w:type="spellStart"/>
            <w:r>
              <w:t>струч</w:t>
            </w:r>
            <w:proofErr w:type="spellEnd"/>
            <w:r>
              <w:t xml:space="preserve">. </w:t>
            </w:r>
            <w:proofErr w:type="spellStart"/>
            <w:r>
              <w:t>зел</w:t>
            </w:r>
            <w:proofErr w:type="spellEnd"/>
            <w:r>
              <w:t>. 320гр 1/36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Фасоль т/</w:t>
            </w:r>
            <w:proofErr w:type="spellStart"/>
            <w:r>
              <w:t>с"Кублей</w:t>
            </w:r>
            <w:proofErr w:type="spellEnd"/>
            <w:r>
              <w:t>" 320гр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gramStart"/>
            <w:r>
              <w:t>Жерех</w:t>
            </w:r>
            <w:proofErr w:type="gramEnd"/>
            <w:r>
              <w:t xml:space="preserve"> бланшированный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Жерех обжаренный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Карась </w:t>
            </w:r>
            <w:proofErr w:type="spellStart"/>
            <w:r>
              <w:t>обж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(1кор-48шт)</w:t>
            </w:r>
          </w:p>
        </w:tc>
      </w:tr>
      <w:tr w:rsidR="008D3695" w:rsidTr="00BB5537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Килька балтийская неразделанная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Килька балтийская неразделанная в т/с "</w:t>
            </w:r>
            <w:proofErr w:type="spellStart"/>
            <w:r>
              <w:t>Кублей</w:t>
            </w:r>
            <w:proofErr w:type="spellEnd"/>
            <w:r>
              <w:t xml:space="preserve">" </w:t>
            </w:r>
            <w:proofErr w:type="spellStart"/>
            <w:r>
              <w:t>опен</w:t>
            </w:r>
            <w:proofErr w:type="spellEnd"/>
            <w:r>
              <w:t xml:space="preserve">-крышка 240г 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gramStart"/>
            <w:r>
              <w:t>Килька балтийская</w:t>
            </w:r>
            <w:proofErr w:type="gramEnd"/>
            <w:r>
              <w:t xml:space="preserve"> разделанная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4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Килька каспийская с перловой крупой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Лещ </w:t>
            </w:r>
            <w:proofErr w:type="spellStart"/>
            <w:r>
              <w:t>обжар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из тунца "</w:t>
            </w:r>
            <w:proofErr w:type="spellStart"/>
            <w:r>
              <w:t>Кублей</w:t>
            </w:r>
            <w:proofErr w:type="spellEnd"/>
            <w:r>
              <w:t>" 100гр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Паштет шпротный "</w:t>
            </w:r>
            <w:proofErr w:type="spellStart"/>
            <w:r>
              <w:t>Кублей</w:t>
            </w:r>
            <w:proofErr w:type="spellEnd"/>
            <w:r>
              <w:t>" 160гр 1/36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Рагу овощное с тунцом "</w:t>
            </w:r>
            <w:proofErr w:type="spellStart"/>
            <w:r>
              <w:t>Кублей</w:t>
            </w:r>
            <w:proofErr w:type="spellEnd"/>
            <w:r>
              <w:t>" 240гр 1/24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Сазан </w:t>
            </w:r>
            <w:proofErr w:type="spellStart"/>
            <w:r>
              <w:t>обж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(1кор-48шт)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Сайра тихоокеанская НДМ "</w:t>
            </w:r>
            <w:proofErr w:type="spellStart"/>
            <w:r>
              <w:t>Кублей</w:t>
            </w:r>
            <w:proofErr w:type="spellEnd"/>
            <w:r>
              <w:t>" 240г (1кор-48шт)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Салака </w:t>
            </w:r>
            <w:proofErr w:type="spellStart"/>
            <w:r>
              <w:t>бланш</w:t>
            </w:r>
            <w:proofErr w:type="spellEnd"/>
            <w:r>
              <w:t>.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Сардина </w:t>
            </w:r>
            <w:proofErr w:type="spellStart"/>
            <w:r>
              <w:t>атл</w:t>
            </w:r>
            <w:proofErr w:type="spellEnd"/>
            <w:r>
              <w:t xml:space="preserve">. </w:t>
            </w:r>
            <w:proofErr w:type="spellStart"/>
            <w:r>
              <w:t>бланш</w:t>
            </w:r>
            <w:proofErr w:type="spellEnd"/>
            <w:r>
              <w:t>.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Сардина </w:t>
            </w:r>
            <w:proofErr w:type="spellStart"/>
            <w:r>
              <w:t>атл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proofErr w:type="spellStart"/>
            <w:r>
              <w:t>Сардинелла</w:t>
            </w:r>
            <w:proofErr w:type="spellEnd"/>
            <w:r>
              <w:t xml:space="preserve"> </w:t>
            </w:r>
            <w:proofErr w:type="spellStart"/>
            <w:r>
              <w:t>бланш</w:t>
            </w:r>
            <w:proofErr w:type="spellEnd"/>
            <w:r>
              <w:t>.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Сельдь </w:t>
            </w:r>
            <w:proofErr w:type="spellStart"/>
            <w:r>
              <w:t>атл</w:t>
            </w:r>
            <w:proofErr w:type="spellEnd"/>
            <w:r>
              <w:t>.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Скумбрия </w:t>
            </w:r>
            <w:proofErr w:type="spellStart"/>
            <w:r>
              <w:t>атл</w:t>
            </w:r>
            <w:proofErr w:type="spellEnd"/>
            <w:r>
              <w:t xml:space="preserve">. </w:t>
            </w:r>
            <w:proofErr w:type="spellStart"/>
            <w:r>
              <w:t>бланш</w:t>
            </w:r>
            <w:proofErr w:type="spellEnd"/>
            <w:r>
              <w:t>.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Сом </w:t>
            </w:r>
            <w:proofErr w:type="spellStart"/>
            <w:r>
              <w:t>обж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(1кор-48шт)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Судак </w:t>
            </w:r>
            <w:proofErr w:type="spellStart"/>
            <w:r>
              <w:t>нат</w:t>
            </w:r>
            <w:proofErr w:type="spellEnd"/>
            <w:r>
              <w:t>. в масле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Судак </w:t>
            </w:r>
            <w:proofErr w:type="spellStart"/>
            <w:r>
              <w:t>обжар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Тефтели </w:t>
            </w:r>
            <w:proofErr w:type="spellStart"/>
            <w:r>
              <w:t>рыбн</w:t>
            </w:r>
            <w:proofErr w:type="spellEnd"/>
            <w:r>
              <w:t>.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Тунец </w:t>
            </w:r>
            <w:proofErr w:type="spellStart"/>
            <w:r>
              <w:t>нат</w:t>
            </w:r>
            <w:proofErr w:type="spellEnd"/>
            <w:r>
              <w:t>. "</w:t>
            </w:r>
            <w:proofErr w:type="spellStart"/>
            <w:r>
              <w:t>Кублей</w:t>
            </w:r>
            <w:proofErr w:type="spellEnd"/>
            <w:r>
              <w:t xml:space="preserve">" </w:t>
            </w:r>
            <w:proofErr w:type="spellStart"/>
            <w:r>
              <w:t>опен</w:t>
            </w:r>
            <w:proofErr w:type="spellEnd"/>
            <w:r>
              <w:t>-крышка 240г 1/24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Шпроты в масле "</w:t>
            </w:r>
            <w:proofErr w:type="spellStart"/>
            <w:r>
              <w:t>Кублей</w:t>
            </w:r>
            <w:proofErr w:type="spellEnd"/>
            <w:r>
              <w:t>" 160гр 1/72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Шпроты в масле крупные "</w:t>
            </w:r>
            <w:proofErr w:type="spellStart"/>
            <w:r>
              <w:t>Кублей</w:t>
            </w:r>
            <w:proofErr w:type="spellEnd"/>
            <w:r>
              <w:t>" 240гр 1/24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Шпроты в масле крупные "</w:t>
            </w:r>
            <w:proofErr w:type="spellStart"/>
            <w:r>
              <w:t>Кублей</w:t>
            </w:r>
            <w:proofErr w:type="spellEnd"/>
            <w:r>
              <w:t>" 240гр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 xml:space="preserve">Щука </w:t>
            </w:r>
            <w:proofErr w:type="spellStart"/>
            <w:r>
              <w:t>бланш</w:t>
            </w:r>
            <w:proofErr w:type="spellEnd"/>
            <w:r>
              <w:t>. в а/м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  <w:tr w:rsidR="008D3695" w:rsidTr="00BB553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5" w:rsidRPr="008D3695" w:rsidRDefault="008D3695" w:rsidP="00BB5537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95" w:rsidRDefault="008D3695" w:rsidP="00BB5537">
            <w:pPr>
              <w:jc w:val="left"/>
              <w:outlineLvl w:val="3"/>
            </w:pPr>
            <w:r>
              <w:t>Щука обжаренная в т/с "</w:t>
            </w:r>
            <w:proofErr w:type="spellStart"/>
            <w:r>
              <w:t>Кублей</w:t>
            </w:r>
            <w:proofErr w:type="spellEnd"/>
            <w:r>
              <w:t>" 240г 1/48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Лот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0203BB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</w:t>
      </w:r>
      <w:proofErr w:type="spellStart"/>
      <w:r w:rsidRPr="00E17201">
        <w:rPr>
          <w:color w:val="000000"/>
          <w:sz w:val="26"/>
          <w:szCs w:val="26"/>
        </w:rPr>
        <w:t>Роллтон</w:t>
      </w:r>
      <w:proofErr w:type="spellEnd"/>
      <w:r w:rsidRPr="00E17201">
        <w:rPr>
          <w:color w:val="000000"/>
          <w:sz w:val="26"/>
          <w:szCs w:val="26"/>
        </w:rPr>
        <w:t>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0203BB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0203BB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F5358C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Сторон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заявит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связи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окончанием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действия,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пролонгированным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последующий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год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тех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же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0203BB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0203BB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</w:t>
      </w:r>
      <w:r w:rsidR="008D3695">
        <w:rPr>
          <w:b/>
          <w:sz w:val="26"/>
          <w:szCs w:val="26"/>
        </w:rPr>
        <w:t>7</w:t>
      </w:r>
      <w:r w:rsidR="00957463" w:rsidRPr="00083D39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0203BB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0203BB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0203BB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BE5B75" w:rsidRDefault="00BE5B75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0203BB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8D3695" w:rsidRDefault="00BE1DFC" w:rsidP="00E45D17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  <w:r w:rsidR="008D3695">
        <w:rPr>
          <w:color w:val="000000"/>
          <w:spacing w:val="-2"/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0203BB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0203BB">
        <w:rPr>
          <w:sz w:val="26"/>
          <w:szCs w:val="26"/>
        </w:rPr>
        <w:t xml:space="preserve"> </w:t>
      </w:r>
    </w:p>
    <w:p w:rsidR="00BA02F1" w:rsidRPr="00DA742E" w:rsidRDefault="000203BB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0203BB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0203BB">
              <w:t xml:space="preserve"> </w:t>
            </w:r>
            <w:r w:rsidR="00013ED9">
              <w:t>промышленно-строительное</w:t>
            </w:r>
            <w:r w:rsidR="000203BB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0203BB">
              <w:t xml:space="preserve"> </w:t>
            </w:r>
            <w:r w:rsidRPr="008F37FE">
              <w:t>ФСИН</w:t>
            </w:r>
            <w:r w:rsidR="000203BB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823EAA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823E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823EAA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0203BB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0203BB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0203BB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0203B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0203BB">
        <w:rPr>
          <w:sz w:val="20"/>
          <w:szCs w:val="20"/>
          <w:u w:val="single"/>
        </w:rPr>
        <w:t xml:space="preserve">  </w:t>
      </w:r>
      <w:proofErr w:type="gramStart"/>
      <w:r w:rsidR="000203BB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0203BB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0203BB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0203BB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0203BB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lastRenderedPageBreak/>
        <w:t>5)</w:t>
      </w:r>
      <w:r w:rsidR="000203BB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0203BB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0203BB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0203BB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0203BB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0203BB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0203BB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0203BB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0203BB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020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0203BB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0203BB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0203BB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0203BB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0203BB">
        <w:t xml:space="preserve"> </w:t>
      </w:r>
      <w:r w:rsidR="00135CD3">
        <w:t>товара</w:t>
      </w:r>
      <w:r w:rsidR="000203BB">
        <w:t xml:space="preserve"> </w:t>
      </w:r>
      <w:r w:rsidR="00135CD3">
        <w:t>ориентировочная,</w:t>
      </w:r>
      <w:r w:rsidR="000203BB">
        <w:t xml:space="preserve"> </w:t>
      </w:r>
      <w:r w:rsidR="00135CD3">
        <w:t>может</w:t>
      </w:r>
      <w:r w:rsidR="000203BB">
        <w:t xml:space="preserve"> </w:t>
      </w:r>
      <w:r w:rsidR="00135CD3">
        <w:t>изменяться</w:t>
      </w:r>
      <w:r w:rsidR="000203BB">
        <w:t xml:space="preserve"> </w:t>
      </w:r>
      <w:r w:rsidR="00135CD3">
        <w:t>в</w:t>
      </w:r>
      <w:r w:rsidR="000203BB">
        <w:t xml:space="preserve"> </w:t>
      </w:r>
      <w:r w:rsidR="00135CD3">
        <w:t>зависимости</w:t>
      </w:r>
      <w:r w:rsidR="000203BB">
        <w:t xml:space="preserve"> </w:t>
      </w:r>
      <w:r w:rsidR="00135CD3">
        <w:t>от</w:t>
      </w:r>
      <w:r w:rsidR="000203BB">
        <w:t xml:space="preserve"> </w:t>
      </w:r>
      <w:r w:rsidR="00135CD3">
        <w:t>спроса</w:t>
      </w:r>
      <w:r w:rsidR="000203BB">
        <w:t xml:space="preserve"> </w:t>
      </w:r>
      <w:r w:rsidR="00135CD3">
        <w:t>и</w:t>
      </w:r>
      <w:r w:rsidR="000203BB">
        <w:t xml:space="preserve"> </w:t>
      </w:r>
      <w:r w:rsidR="00135CD3">
        <w:t>наполняемости</w:t>
      </w:r>
      <w:r w:rsidR="000203BB">
        <w:t xml:space="preserve"> </w:t>
      </w:r>
      <w:r w:rsidR="00F861DB">
        <w:t>исправительных</w:t>
      </w:r>
      <w:r w:rsidR="000203BB">
        <w:t xml:space="preserve"> </w:t>
      </w:r>
      <w:r w:rsidR="00F861DB">
        <w:t>у</w:t>
      </w:r>
      <w:r w:rsidR="00135CD3">
        <w:t>чреждений</w:t>
      </w:r>
      <w:r w:rsidR="000203BB">
        <w:t xml:space="preserve"> </w:t>
      </w:r>
      <w:r w:rsidR="00F861DB">
        <w:t>ФСИН</w:t>
      </w:r>
      <w:r w:rsidR="000203BB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0203BB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0203BB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0203BB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0203BB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Pr="00F5358C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0203BB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0203BB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0203BB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0203BB">
        <w:rPr>
          <w:i/>
        </w:rPr>
        <w:t xml:space="preserve"> </w:t>
      </w:r>
      <w:r w:rsidRPr="00FA4130">
        <w:rPr>
          <w:i/>
        </w:rPr>
        <w:t>должна</w:t>
      </w:r>
      <w:r w:rsidR="000203BB">
        <w:rPr>
          <w:i/>
        </w:rPr>
        <w:t xml:space="preserve"> </w:t>
      </w:r>
      <w:r w:rsidRPr="00FA4130">
        <w:rPr>
          <w:i/>
        </w:rPr>
        <w:t>быть</w:t>
      </w:r>
      <w:r w:rsidR="000203BB">
        <w:rPr>
          <w:i/>
        </w:rPr>
        <w:t xml:space="preserve"> </w:t>
      </w:r>
      <w:r w:rsidRPr="00FA4130">
        <w:rPr>
          <w:i/>
        </w:rPr>
        <w:t>подписана</w:t>
      </w:r>
      <w:r w:rsidR="000203BB">
        <w:rPr>
          <w:i/>
        </w:rPr>
        <w:t xml:space="preserve"> </w:t>
      </w:r>
      <w:r w:rsidRPr="00FA4130">
        <w:rPr>
          <w:i/>
        </w:rPr>
        <w:t>уполномоченным</w:t>
      </w:r>
      <w:r w:rsidR="000203BB">
        <w:rPr>
          <w:i/>
        </w:rPr>
        <w:t xml:space="preserve"> </w:t>
      </w:r>
      <w:r w:rsidRPr="00FA4130">
        <w:rPr>
          <w:i/>
        </w:rPr>
        <w:t>лицом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  <w:r w:rsidRPr="00FA4130">
        <w:rPr>
          <w:i/>
        </w:rPr>
        <w:t>и</w:t>
      </w:r>
      <w:r w:rsidR="000203BB">
        <w:rPr>
          <w:i/>
        </w:rPr>
        <w:t xml:space="preserve"> </w:t>
      </w:r>
      <w:r w:rsidRPr="00FA4130">
        <w:rPr>
          <w:i/>
        </w:rPr>
        <w:t>скреплена</w:t>
      </w:r>
      <w:r w:rsidR="000203BB">
        <w:rPr>
          <w:i/>
        </w:rPr>
        <w:t xml:space="preserve"> </w:t>
      </w:r>
      <w:r w:rsidRPr="00FA4130">
        <w:rPr>
          <w:i/>
        </w:rPr>
        <w:t>печатью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0203BB">
        <w:rPr>
          <w:i/>
        </w:rPr>
        <w:t xml:space="preserve"> </w:t>
      </w:r>
      <w:r w:rsidRPr="00DA742E">
        <w:rPr>
          <w:i/>
        </w:rPr>
        <w:t>анкеты</w:t>
      </w:r>
      <w:r w:rsidR="000203BB">
        <w:rPr>
          <w:i/>
        </w:rPr>
        <w:t xml:space="preserve"> </w:t>
      </w:r>
      <w:r w:rsidRPr="00DA742E">
        <w:rPr>
          <w:i/>
        </w:rPr>
        <w:t>участника</w:t>
      </w:r>
      <w:r w:rsidR="000203BB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0203BB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0203BB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0203BB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0203BB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0203B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0203BB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0203BB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3.3.2.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0203BB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0203BB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proofErr w:type="gramStart"/>
      <w:r w:rsidR="000D03BA">
        <w:rPr>
          <w:sz w:val="26"/>
          <w:szCs w:val="26"/>
        </w:rPr>
        <w:t>окружающих..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6.4.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8.1.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0203BB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3" w:name="_Hlk525116022"/>
      <w:r>
        <w:rPr>
          <w:sz w:val="26"/>
          <w:szCs w:val="26"/>
        </w:rPr>
        <w:t>10.3.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3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0203BB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0203BB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11.1.</w:t>
      </w:r>
      <w:r w:rsidRPr="001D6A38">
        <w:rPr>
          <w:sz w:val="26"/>
          <w:szCs w:val="26"/>
        </w:rPr>
        <w:tab/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4" w:name="_Hlk525113822"/>
      <w:r w:rsidRPr="001D6A38">
        <w:rPr>
          <w:sz w:val="26"/>
          <w:szCs w:val="26"/>
        </w:rPr>
        <w:t>11.6.</w:t>
      </w:r>
      <w:r w:rsidR="000203BB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0203BB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4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0203BB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0203B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hyperlink r:id="rId16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proofErr w:type="spellStart"/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Pr="00AC6D29" w:rsidRDefault="00A70DAF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782"/>
        <w:gridCol w:w="6202"/>
      </w:tblGrid>
      <w:tr w:rsidR="00E45D17" w:rsidRPr="00AC5924" w:rsidTr="00785E34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E45D17" w:rsidRPr="00AC5924" w:rsidRDefault="00E45D17" w:rsidP="00785E34">
            <w:pPr>
              <w:spacing w:after="0"/>
              <w:jc w:val="center"/>
            </w:pPr>
            <w:r w:rsidRPr="00AC5924">
              <w:t>№</w:t>
            </w:r>
            <w:r>
              <w:t xml:space="preserve"> </w:t>
            </w:r>
            <w:r w:rsidRPr="00AC5924">
              <w:t>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AC5924" w:rsidRDefault="00E45D17" w:rsidP="00785E34">
            <w:pPr>
              <w:spacing w:after="0"/>
              <w:jc w:val="center"/>
            </w:pPr>
            <w:r w:rsidRPr="00AC5924">
              <w:t>Наименование</w:t>
            </w:r>
            <w:r>
              <w:t xml:space="preserve"> </w:t>
            </w:r>
            <w:r w:rsidRPr="00AC5924">
              <w:t>учреждения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Pr="00AC5924" w:rsidRDefault="00E45D17" w:rsidP="00785E34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E45D17" w:rsidRPr="00AC5924" w:rsidTr="00785E34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632386, Новосибирская область, г. Куйбышев, Тер УФ 91/12</w:t>
            </w:r>
          </w:p>
        </w:tc>
      </w:tr>
      <w:tr w:rsidR="00E45D17" w:rsidRPr="00AC5924" w:rsidTr="00785E34">
        <w:trPr>
          <w:trHeight w:val="178"/>
        </w:trPr>
        <w:tc>
          <w:tcPr>
            <w:tcW w:w="0" w:type="auto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632522, Новосибирская область, </w:t>
            </w:r>
            <w:proofErr w:type="spellStart"/>
            <w:r>
              <w:rPr>
                <w:color w:val="000000"/>
              </w:rPr>
              <w:t>Убинский</w:t>
            </w:r>
            <w:proofErr w:type="spellEnd"/>
            <w:r>
              <w:rPr>
                <w:color w:val="000000"/>
              </w:rPr>
              <w:t xml:space="preserve"> район, с. Раисино.</w:t>
            </w:r>
          </w:p>
        </w:tc>
      </w:tr>
      <w:tr w:rsidR="00E45D17" w:rsidRPr="00AC5924" w:rsidTr="00785E34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ИК-14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633454, Новосибирская область, г. Тогучин, ул. Блюхера 2-а</w:t>
            </w:r>
          </w:p>
        </w:tc>
      </w:tr>
      <w:tr w:rsidR="00E45D17" w:rsidRPr="00AC5924" w:rsidTr="00785E34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4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ИК-15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632710, Новосибирская область, </w:t>
            </w:r>
            <w:proofErr w:type="spellStart"/>
            <w:r>
              <w:rPr>
                <w:color w:val="000000"/>
              </w:rPr>
              <w:t>Чистоозерный</w:t>
            </w:r>
            <w:proofErr w:type="spellEnd"/>
            <w:r>
              <w:rPr>
                <w:color w:val="000000"/>
              </w:rPr>
              <w:t xml:space="preserve"> район, п. </w:t>
            </w:r>
            <w:proofErr w:type="spellStart"/>
            <w:r>
              <w:rPr>
                <w:color w:val="000000"/>
              </w:rPr>
              <w:t>Табулга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45D17" w:rsidRPr="00AC5924" w:rsidTr="00785E34">
        <w:trPr>
          <w:trHeight w:val="1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5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ИК-18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630114, г. Новосибирск, Ключ-</w:t>
            </w:r>
            <w:proofErr w:type="spellStart"/>
            <w:r>
              <w:rPr>
                <w:color w:val="000000"/>
              </w:rPr>
              <w:t>Камышенское</w:t>
            </w:r>
            <w:proofErr w:type="spellEnd"/>
            <w:r>
              <w:rPr>
                <w:color w:val="000000"/>
              </w:rPr>
              <w:t xml:space="preserve"> плато, 6/3</w:t>
            </w:r>
          </w:p>
        </w:tc>
      </w:tr>
      <w:tr w:rsidR="00E45D17" w:rsidRPr="00AC5924" w:rsidTr="00785E34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6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ИК-21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633411, Новосибирская область, Тогучинский район, п. Горный, ул. Воинская, 1</w:t>
            </w:r>
          </w:p>
        </w:tc>
      </w:tr>
      <w:tr w:rsidR="00E45D17" w:rsidRPr="00AC5924" w:rsidTr="00785E34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7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СИЗО-2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632387,Новосибирская</w:t>
            </w:r>
            <w:proofErr w:type="gram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г.Куйбышев</w:t>
            </w:r>
            <w:proofErr w:type="spellEnd"/>
            <w:r>
              <w:rPr>
                <w:color w:val="000000"/>
              </w:rPr>
              <w:t>, ул.Агафонова,35.</w:t>
            </w:r>
          </w:p>
        </w:tc>
      </w:tr>
      <w:tr w:rsidR="00E45D17" w:rsidRPr="00AC5924" w:rsidTr="00785E34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8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630052, Новосибирская область, г. Новосибирск, ул. 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>, 31</w:t>
            </w:r>
          </w:p>
        </w:tc>
      </w:tr>
      <w:tr w:rsidR="00E45D17" w:rsidRPr="00AC5924" w:rsidTr="00785E34">
        <w:trPr>
          <w:trHeight w:val="2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9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630097, г. Новосибирск, ул. Звездная, д. 34</w:t>
            </w:r>
          </w:p>
        </w:tc>
      </w:tr>
      <w:tr w:rsidR="00E45D17" w:rsidRPr="00AC5924" w:rsidTr="00785E34">
        <w:trPr>
          <w:trHeight w:val="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10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ИК-8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630027, г. Новосибирск, ул. Богдана Хмельницкого, 116/2</w:t>
            </w:r>
          </w:p>
        </w:tc>
      </w:tr>
      <w:tr w:rsidR="00E45D17" w:rsidRPr="00AC5924" w:rsidTr="00785E34">
        <w:trPr>
          <w:trHeight w:val="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ИК-9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630039, Новосибирская область, г. Новосибирск, </w:t>
            </w:r>
            <w:proofErr w:type="spellStart"/>
            <w:r>
              <w:rPr>
                <w:color w:val="000000"/>
              </w:rPr>
              <w:t>Гусинобродское</w:t>
            </w:r>
            <w:proofErr w:type="spellEnd"/>
            <w:r>
              <w:rPr>
                <w:color w:val="000000"/>
              </w:rPr>
              <w:t xml:space="preserve"> шоссе, 114</w:t>
            </w:r>
          </w:p>
        </w:tc>
      </w:tr>
      <w:tr w:rsidR="00E45D17" w:rsidRPr="00AC5924" w:rsidTr="00785E34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12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КП-22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633162, Новосибирская область,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Колывань, ул. Гагарина, 9</w:t>
            </w:r>
          </w:p>
        </w:tc>
      </w:tr>
      <w:tr w:rsidR="00E45D17" w:rsidRPr="00AC5924" w:rsidTr="00785E34">
        <w:trPr>
          <w:trHeight w:val="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13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ЛИУ-10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630010, г. Новосибирск-</w:t>
            </w:r>
            <w:proofErr w:type="gramStart"/>
            <w:r>
              <w:rPr>
                <w:color w:val="000000"/>
              </w:rPr>
              <w:t>10,ул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Зеленодолинская</w:t>
            </w:r>
            <w:proofErr w:type="spellEnd"/>
            <w:r>
              <w:rPr>
                <w:color w:val="000000"/>
              </w:rPr>
              <w:t>, д.10</w:t>
            </w:r>
          </w:p>
        </w:tc>
      </w:tr>
      <w:tr w:rsidR="00E45D17" w:rsidRPr="00AC5924" w:rsidTr="00785E34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14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СИЗО-1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630010, </w:t>
            </w:r>
            <w:proofErr w:type="spellStart"/>
            <w:r>
              <w:rPr>
                <w:color w:val="000000"/>
              </w:rPr>
              <w:t>г.Новосибирск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ул.Караваева</w:t>
            </w:r>
            <w:proofErr w:type="spellEnd"/>
            <w:r>
              <w:rPr>
                <w:color w:val="000000"/>
              </w:rPr>
              <w:t>, 1</w:t>
            </w:r>
          </w:p>
        </w:tc>
      </w:tr>
      <w:tr w:rsidR="00E45D17" w:rsidRPr="00AC5924" w:rsidTr="00785E34">
        <w:trPr>
          <w:trHeight w:val="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15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СИЗО-3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633216, Новосибирская обл., </w:t>
            </w:r>
            <w:proofErr w:type="spellStart"/>
            <w:r>
              <w:rPr>
                <w:color w:val="000000"/>
              </w:rPr>
              <w:t>Искитимский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р.п.Линево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ул.Листвянская</w:t>
            </w:r>
            <w:proofErr w:type="spellEnd"/>
            <w:r>
              <w:rPr>
                <w:color w:val="000000"/>
              </w:rPr>
              <w:t>, 3.</w:t>
            </w:r>
          </w:p>
        </w:tc>
      </w:tr>
      <w:tr w:rsidR="00E45D17" w:rsidRPr="00AC5924" w:rsidTr="00785E34">
        <w:trPr>
          <w:trHeight w:val="3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16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E45D17" w:rsidRPr="008D3695" w:rsidRDefault="00E45D17" w:rsidP="00785E34">
            <w:pPr>
              <w:spacing w:after="0"/>
              <w:jc w:val="left"/>
              <w:rPr>
                <w:bCs/>
                <w:color w:val="000000"/>
              </w:rPr>
            </w:pPr>
            <w:r w:rsidRPr="008D3695">
              <w:rPr>
                <w:bCs/>
                <w:color w:val="000000"/>
              </w:rPr>
              <w:t>ФКУ Новосибирская ВК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E45D17" w:rsidRDefault="00E45D17" w:rsidP="00785E3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630039, г. Новосибирск-</w:t>
            </w:r>
            <w:proofErr w:type="gramStart"/>
            <w:r>
              <w:rPr>
                <w:color w:val="000000"/>
              </w:rPr>
              <w:t xml:space="preserve">039,   </w:t>
            </w:r>
            <w:proofErr w:type="gramEnd"/>
            <w:r>
              <w:rPr>
                <w:color w:val="000000"/>
              </w:rPr>
              <w:t xml:space="preserve">   а/я 139. 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0203BB">
        <w:rPr>
          <w:sz w:val="26"/>
          <w:szCs w:val="26"/>
        </w:rPr>
        <w:t xml:space="preserve">                                     </w:t>
      </w:r>
      <w:proofErr w:type="gramStart"/>
      <w:r w:rsidR="000203BB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0203BB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hyperlink r:id="rId17" w:history="1">
        <w:r w:rsidRPr="008A10D6">
          <w:rPr>
            <w:sz w:val="26"/>
            <w:szCs w:val="26"/>
          </w:rPr>
          <w:t>Договору</w:t>
        </w:r>
        <w:r w:rsidR="000203BB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0203BB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0203BB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95" w:rsidRDefault="008D3695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8D3695" w:rsidRDefault="008D3695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0203BB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0203BB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0203B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3695" w:rsidRDefault="008D3695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8D3695" w:rsidRDefault="008D3695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0203BB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8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9C" w:rsidRDefault="0089549C">
      <w:r>
        <w:separator/>
      </w:r>
    </w:p>
  </w:endnote>
  <w:endnote w:type="continuationSeparator" w:id="0">
    <w:p w:rsidR="0089549C" w:rsidRDefault="008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5" w:rsidRDefault="008D3695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3695" w:rsidRDefault="008D369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9C" w:rsidRDefault="0089549C">
      <w:r>
        <w:separator/>
      </w:r>
    </w:p>
  </w:footnote>
  <w:footnote w:type="continuationSeparator" w:id="0">
    <w:p w:rsidR="0089549C" w:rsidRDefault="0089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5" w:rsidRDefault="008D3695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3695" w:rsidRDefault="008D369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190467"/>
      <w:docPartObj>
        <w:docPartGallery w:val="Page Numbers (Top of Page)"/>
        <w:docPartUnique/>
      </w:docPartObj>
    </w:sdtPr>
    <w:sdtEndPr/>
    <w:sdtContent>
      <w:p w:rsidR="008D3695" w:rsidRPr="0034197B" w:rsidRDefault="008D3695" w:rsidP="00341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5" w:rsidRDefault="008D3695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319E2"/>
    <w:multiLevelType w:val="hybridMultilevel"/>
    <w:tmpl w:val="70E6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03BB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427F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37E50"/>
    <w:rsid w:val="0014056A"/>
    <w:rsid w:val="0014269D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C8D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1B88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552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66D5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3EAA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549C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3695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58DF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537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B75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4F01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818"/>
    <w:rsid w:val="00CB39B8"/>
    <w:rsid w:val="00CB4ACD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5D17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358C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yperlink" Target="consultantplus://offline/ref=E698C8142466226235F194356E7B1E2ED288C154584591E020927DB0p552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tgufsin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979A-A6C9-4D63-A70A-89DFD05C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11408</Words>
  <Characters>65026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76282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9</cp:revision>
  <cp:lastPrinted>2018-10-05T08:17:00Z</cp:lastPrinted>
  <dcterms:created xsi:type="dcterms:W3CDTF">2018-10-02T08:45:00Z</dcterms:created>
  <dcterms:modified xsi:type="dcterms:W3CDTF">2018-10-05T10:42:00Z</dcterms:modified>
</cp:coreProperties>
</file>